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81F01" w14:textId="7983BE22" w:rsidR="00440455" w:rsidRPr="0049280F" w:rsidRDefault="0049280F" w:rsidP="00D2572B">
      <w:pPr>
        <w:pStyle w:val="BodyText"/>
        <w:jc w:val="center"/>
        <w:rPr>
          <w:rFonts w:ascii="Book Antiqua" w:hAnsi="Book Antiqua"/>
          <w:sz w:val="25"/>
          <w:szCs w:val="25"/>
        </w:rPr>
      </w:pPr>
      <w:r w:rsidRPr="0049280F">
        <w:rPr>
          <w:rFonts w:ascii="Book Antiqua" w:hAnsi="Book Antiqua"/>
          <w:b/>
          <w:spacing w:val="-1"/>
          <w:sz w:val="25"/>
          <w:szCs w:val="25"/>
        </w:rPr>
        <w:t>Declaration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R</w:t>
      </w:r>
      <w:r w:rsidRPr="0049280F">
        <w:rPr>
          <w:rFonts w:ascii="Book Antiqua" w:hAnsi="Book Antiqua"/>
          <w:b/>
          <w:spacing w:val="-1"/>
          <w:sz w:val="25"/>
          <w:szCs w:val="25"/>
        </w:rPr>
        <w:t>egarding</w:t>
      </w:r>
      <w:r w:rsidRPr="0049280F">
        <w:rPr>
          <w:rFonts w:ascii="Book Antiqua" w:hAnsi="Book Antiqua"/>
          <w:b/>
          <w:spacing w:val="-12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E</w:t>
      </w:r>
      <w:r w:rsidRPr="0049280F">
        <w:rPr>
          <w:rFonts w:ascii="Book Antiqua" w:hAnsi="Book Antiqua"/>
          <w:b/>
          <w:spacing w:val="-1"/>
          <w:sz w:val="25"/>
          <w:szCs w:val="25"/>
        </w:rPr>
        <w:t>vents</w:t>
      </w:r>
      <w:r w:rsidRPr="0049280F">
        <w:rPr>
          <w:rFonts w:ascii="Book Antiqua" w:hAnsi="Book Antiqua"/>
          <w:b/>
          <w:spacing w:val="-8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E</w:t>
      </w:r>
      <w:r w:rsidRPr="0049280F">
        <w:rPr>
          <w:rFonts w:ascii="Book Antiqua" w:hAnsi="Book Antiqua"/>
          <w:b/>
          <w:sz w:val="25"/>
          <w:szCs w:val="25"/>
        </w:rPr>
        <w:t>ncountered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P</w:t>
      </w:r>
      <w:r w:rsidRPr="0049280F">
        <w:rPr>
          <w:rFonts w:ascii="Book Antiqua" w:hAnsi="Book Antiqua"/>
          <w:b/>
          <w:sz w:val="25"/>
          <w:szCs w:val="25"/>
        </w:rPr>
        <w:t>ursuant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to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ITB</w:t>
      </w:r>
      <w:r w:rsidRPr="0049280F">
        <w:rPr>
          <w:rFonts w:ascii="Book Antiqua" w:hAnsi="Book Antiqua"/>
          <w:b/>
          <w:spacing w:val="-10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Clause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2.1</w:t>
      </w:r>
    </w:p>
    <w:p w14:paraId="2D7A57E2" w14:textId="77777777" w:rsidR="00440455" w:rsidRPr="0049280F" w:rsidRDefault="00440455" w:rsidP="00D2572B">
      <w:pPr>
        <w:pStyle w:val="BodyText"/>
        <w:jc w:val="center"/>
        <w:rPr>
          <w:rFonts w:ascii="Book Antiqua" w:hAnsi="Book Antiqua"/>
          <w:b/>
          <w:sz w:val="22"/>
          <w:szCs w:val="22"/>
        </w:rPr>
      </w:pPr>
    </w:p>
    <w:p w14:paraId="5C17707B" w14:textId="71955427" w:rsidR="00EE6147" w:rsidRPr="00EE6147" w:rsidRDefault="00083817" w:rsidP="00EE614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bookmarkStart w:id="0" w:name="_Hlk106630193"/>
      <w:r>
        <w:rPr>
          <w:rFonts w:ascii="Book Antiqua" w:hAnsi="Book Antiqua" w:cs="Times New Roman"/>
          <w:b/>
          <w:bCs/>
          <w:color w:val="FF0000"/>
          <w:sz w:val="28"/>
          <w:szCs w:val="28"/>
        </w:rPr>
        <w:t>Painting work of Indore township (DF 01 to DF 11), Guest house Vijay Nagar &amp; office building in Vijay Nagar township</w:t>
      </w:r>
    </w:p>
    <w:p w14:paraId="0A42FAD9" w14:textId="77777777" w:rsidR="00EE6147" w:rsidRPr="00EE6147" w:rsidRDefault="00EE6147" w:rsidP="00EE614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4744E93A" w14:textId="77777777" w:rsidR="00CC5629" w:rsidRPr="00CC5629" w:rsidRDefault="00CC5629" w:rsidP="00CC5629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CC5629">
        <w:rPr>
          <w:rFonts w:ascii="Book Antiqua" w:hAnsi="Book Antiqua" w:cs="Times New Roman"/>
          <w:b/>
          <w:bCs/>
          <w:color w:val="FF0000"/>
          <w:sz w:val="28"/>
          <w:szCs w:val="28"/>
        </w:rPr>
        <w:t>SPECIFICATION NO: WR2/NT/W-CIVIL/DOM/G01/26/00110</w:t>
      </w:r>
    </w:p>
    <w:p w14:paraId="1473DB4A" w14:textId="39B43515" w:rsidR="001A3E34" w:rsidRDefault="00CC5629" w:rsidP="00CC5629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CC5629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CC5629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5002005014</w:t>
      </w:r>
      <w:bookmarkStart w:id="1" w:name="_GoBack"/>
      <w:bookmarkEnd w:id="1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49280F" w14:paraId="0EC781A3" w14:textId="77777777" w:rsidTr="0055370E">
        <w:tc>
          <w:tcPr>
            <w:tcW w:w="4961" w:type="dxa"/>
          </w:tcPr>
          <w:p w14:paraId="1EFD75E8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4870C542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F55FB26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5CED4B53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4F6BAF81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08C8B5CE" w14:textId="7138D901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771D5A19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45800194" w14:textId="5C19BF5E" w:rsidR="0049280F" w:rsidRPr="0055370E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A134D2B" w14:textId="62CF5DC6" w:rsidR="0049280F" w:rsidRPr="0049280F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76B937C0" w14:textId="35842DE9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3E783C65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16F34C6C" w14:textId="3A88C08D" w:rsidR="0049280F" w:rsidRPr="0055370E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bookmarkEnd w:id="0"/>
    <w:p w14:paraId="7C8A7196" w14:textId="5110FDE8" w:rsidR="005A30F3" w:rsidRPr="0049280F" w:rsidRDefault="00741D29" w:rsidP="00D2572B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63472DD" w14:textId="77777777" w:rsidR="005A30F3" w:rsidRPr="0049280F" w:rsidRDefault="005A30F3" w:rsidP="00D2572B">
      <w:pPr>
        <w:pStyle w:val="BodyText"/>
        <w:rPr>
          <w:rFonts w:ascii="Book Antiqua" w:hAnsi="Book Antiqua"/>
          <w:sz w:val="22"/>
          <w:szCs w:val="22"/>
        </w:rPr>
      </w:pPr>
    </w:p>
    <w:p w14:paraId="05276D5E" w14:textId="2199EF3D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>In accordance with the relevant provisions of the bidding documents inter-alia including for assessment of capacity and capability, we furnish herewith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our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data/details/</w:t>
      </w:r>
      <w:r w:rsidR="001E527D" w:rsidRPr="004A5221">
        <w:rPr>
          <w:rFonts w:ascii="Book Antiqua" w:hAnsi="Book Antiqua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documents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along</w:t>
      </w:r>
      <w:r w:rsidRPr="004A5221">
        <w:rPr>
          <w:rFonts w:ascii="Book Antiqua" w:hAnsi="Book Antiqua"/>
          <w:spacing w:val="4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with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other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information,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as follows</w:t>
      </w:r>
      <w:r w:rsidR="0049280F" w:rsidRPr="004A5221">
        <w:rPr>
          <w:rFonts w:ascii="Book Antiqua" w:hAnsi="Book Antiqua"/>
          <w:w w:val="105"/>
        </w:rPr>
        <w:t>:</w:t>
      </w:r>
    </w:p>
    <w:p w14:paraId="41ED85A8" w14:textId="1AAA966D" w:rsidR="0049280F" w:rsidRDefault="0049280F" w:rsidP="00D2572B">
      <w:pPr>
        <w:pStyle w:val="ListParagraph"/>
        <w:tabs>
          <w:tab w:val="left" w:pos="821"/>
        </w:tabs>
        <w:ind w:left="820" w:firstLine="0"/>
        <w:jc w:val="both"/>
        <w:rPr>
          <w:rFonts w:ascii="Book Antiqua" w:hAnsi="Book Antiqua"/>
        </w:rPr>
      </w:pPr>
    </w:p>
    <w:tbl>
      <w:tblPr>
        <w:tblStyle w:val="TableGrid"/>
        <w:tblW w:w="8647" w:type="dxa"/>
        <w:tblInd w:w="846" w:type="dxa"/>
        <w:tblLook w:val="04A0" w:firstRow="1" w:lastRow="0" w:firstColumn="1" w:lastColumn="0" w:noHBand="0" w:noVBand="1"/>
      </w:tblPr>
      <w:tblGrid>
        <w:gridCol w:w="627"/>
        <w:gridCol w:w="6602"/>
        <w:gridCol w:w="709"/>
        <w:gridCol w:w="709"/>
      </w:tblGrid>
      <w:tr w:rsidR="005E2F3E" w14:paraId="15053481" w14:textId="1BED5C24" w:rsidTr="00D2572B">
        <w:trPr>
          <w:trHeight w:val="265"/>
        </w:trPr>
        <w:tc>
          <w:tcPr>
            <w:tcW w:w="627" w:type="dxa"/>
          </w:tcPr>
          <w:p w14:paraId="0BE9EEB9" w14:textId="2E249313" w:rsidR="005E2F3E" w:rsidRPr="00FC3C3D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 w:rsidRPr="00FC3C3D">
              <w:rPr>
                <w:rFonts w:ascii="Book Antiqua" w:hAnsi="Book Antiqua"/>
                <w:b/>
                <w:i/>
              </w:rPr>
              <w:t>Sr. No.</w:t>
            </w:r>
          </w:p>
        </w:tc>
        <w:tc>
          <w:tcPr>
            <w:tcW w:w="6602" w:type="dxa"/>
            <w:vAlign w:val="center"/>
          </w:tcPr>
          <w:p w14:paraId="2877EFCC" w14:textId="1629E1CB" w:rsidR="005E2F3E" w:rsidRPr="00FC3C3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Event</w:t>
            </w:r>
          </w:p>
        </w:tc>
        <w:tc>
          <w:tcPr>
            <w:tcW w:w="1418" w:type="dxa"/>
            <w:gridSpan w:val="2"/>
          </w:tcPr>
          <w:p w14:paraId="7BF48274" w14:textId="73AA2AC1" w:rsidR="005E2F3E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Please Tick</w:t>
            </w:r>
          </w:p>
        </w:tc>
      </w:tr>
      <w:tr w:rsidR="005E2F3E" w14:paraId="200AD181" w14:textId="5639BC83" w:rsidTr="00D2572B">
        <w:trPr>
          <w:trHeight w:val="213"/>
        </w:trPr>
        <w:tc>
          <w:tcPr>
            <w:tcW w:w="627" w:type="dxa"/>
            <w:vMerge w:val="restart"/>
          </w:tcPr>
          <w:p w14:paraId="5A45B352" w14:textId="12182C4F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1</w:t>
            </w:r>
          </w:p>
        </w:tc>
        <w:tc>
          <w:tcPr>
            <w:tcW w:w="6602" w:type="dxa"/>
            <w:vMerge w:val="restart"/>
          </w:tcPr>
          <w:p w14:paraId="3EFD39B0" w14:textId="66BFCCFB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Termination of Contract(s) due to Contractor’s default</w:t>
            </w:r>
          </w:p>
        </w:tc>
        <w:tc>
          <w:tcPr>
            <w:tcW w:w="709" w:type="dxa"/>
          </w:tcPr>
          <w:p w14:paraId="1761FC0B" w14:textId="2BB16571" w:rsidR="005E2F3E" w:rsidRPr="001E527D" w:rsidRDefault="005E2F3E" w:rsidP="00D2572B">
            <w:pPr>
              <w:pStyle w:val="ListParagraph"/>
              <w:tabs>
                <w:tab w:val="left" w:pos="598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0001CDF4" w14:textId="7910DFA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129E856" w14:textId="77777777" w:rsidTr="00D2572B">
        <w:trPr>
          <w:trHeight w:val="213"/>
        </w:trPr>
        <w:tc>
          <w:tcPr>
            <w:tcW w:w="627" w:type="dxa"/>
            <w:vMerge/>
          </w:tcPr>
          <w:p w14:paraId="4A7BE1E1" w14:textId="77777777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0D9546DD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76997B01" w14:textId="7E6DB55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32CC42C2" w14:textId="207D00E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D91B69B" w14:textId="77777777" w:rsidTr="00D2572B">
        <w:trPr>
          <w:trHeight w:val="56"/>
        </w:trPr>
        <w:tc>
          <w:tcPr>
            <w:tcW w:w="8647" w:type="dxa"/>
            <w:gridSpan w:val="4"/>
          </w:tcPr>
          <w:p w14:paraId="62FBB669" w14:textId="77777777" w:rsidR="004A5221" w:rsidRPr="001E527D" w:rsidRDefault="004A5221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0A8D2F1" w14:textId="609D6040" w:rsidTr="00D2572B">
        <w:trPr>
          <w:trHeight w:val="208"/>
        </w:trPr>
        <w:tc>
          <w:tcPr>
            <w:tcW w:w="627" w:type="dxa"/>
            <w:vMerge w:val="restart"/>
          </w:tcPr>
          <w:p w14:paraId="54EE6627" w14:textId="5A087806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2</w:t>
            </w:r>
          </w:p>
        </w:tc>
        <w:tc>
          <w:tcPr>
            <w:tcW w:w="6602" w:type="dxa"/>
            <w:vMerge w:val="restart"/>
          </w:tcPr>
          <w:p w14:paraId="58D1C2B4" w14:textId="4DF4E2C4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Encashment of CPG(s) due to non-performance</w:t>
            </w:r>
          </w:p>
        </w:tc>
        <w:tc>
          <w:tcPr>
            <w:tcW w:w="709" w:type="dxa"/>
          </w:tcPr>
          <w:p w14:paraId="55C97E38" w14:textId="615118A6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0825AAF" w14:textId="472E4994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04F8926" w14:textId="77777777" w:rsidTr="00D2572B">
        <w:trPr>
          <w:trHeight w:val="207"/>
        </w:trPr>
        <w:tc>
          <w:tcPr>
            <w:tcW w:w="627" w:type="dxa"/>
            <w:vMerge/>
          </w:tcPr>
          <w:p w14:paraId="76FD22DF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82FB7F3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EF9FB66" w14:textId="08024D77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09B0D7B2" w14:textId="5D44AEFD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35458FC6" w14:textId="77777777" w:rsidTr="00D2572B">
        <w:trPr>
          <w:trHeight w:val="57"/>
        </w:trPr>
        <w:tc>
          <w:tcPr>
            <w:tcW w:w="8647" w:type="dxa"/>
            <w:gridSpan w:val="4"/>
          </w:tcPr>
          <w:p w14:paraId="0DC7639F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078DB4B" w14:textId="73DDA079" w:rsidTr="00D2572B">
        <w:trPr>
          <w:trHeight w:val="208"/>
        </w:trPr>
        <w:tc>
          <w:tcPr>
            <w:tcW w:w="627" w:type="dxa"/>
            <w:vMerge w:val="restart"/>
          </w:tcPr>
          <w:p w14:paraId="326E487E" w14:textId="378178C1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3</w:t>
            </w:r>
          </w:p>
        </w:tc>
        <w:tc>
          <w:tcPr>
            <w:tcW w:w="6602" w:type="dxa"/>
            <w:vMerge w:val="restart"/>
          </w:tcPr>
          <w:p w14:paraId="4BDFD3F4" w14:textId="5CA43709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</w:t>
            </w:r>
            <w:r w:rsidRPr="001E527D">
              <w:rPr>
                <w:rFonts w:ascii="Book Antiqua" w:hAnsi="Book Antiqua"/>
              </w:rPr>
              <w:tab/>
              <w:t>there</w:t>
            </w:r>
            <w:r w:rsidRPr="001E527D">
              <w:rPr>
                <w:rFonts w:ascii="Book Antiqua" w:hAnsi="Book Antiqua"/>
              </w:rPr>
              <w:tab/>
              <w:t>was   repeated</w:t>
            </w:r>
            <w:r w:rsidRPr="001E527D">
              <w:rPr>
                <w:rFonts w:ascii="Book Antiqua" w:hAnsi="Book Antiqua"/>
              </w:rPr>
              <w:tab/>
              <w:t>failure</w:t>
            </w:r>
            <w:r w:rsidRPr="001E527D">
              <w:rPr>
                <w:rFonts w:ascii="Book Antiqua" w:hAnsi="Book Antiqua"/>
              </w:rPr>
              <w:tab/>
              <w:t xml:space="preserve">of major </w:t>
            </w:r>
            <w:r>
              <w:rPr>
                <w:rFonts w:ascii="Book Antiqua" w:hAnsi="Book Antiqua"/>
              </w:rPr>
              <w:t>e</w:t>
            </w:r>
            <w:r w:rsidRPr="001E527D">
              <w:rPr>
                <w:rFonts w:ascii="Book Antiqua" w:hAnsi="Book Antiqua"/>
              </w:rPr>
              <w:t xml:space="preserve">quipment (s) while in service </w:t>
            </w:r>
            <w:r w:rsidRPr="001E527D">
              <w:rPr>
                <w:rFonts w:ascii="Book Antiqua" w:hAnsi="Book Antiqua"/>
                <w:b/>
              </w:rPr>
              <w:t>(*)</w:t>
            </w:r>
          </w:p>
        </w:tc>
        <w:tc>
          <w:tcPr>
            <w:tcW w:w="709" w:type="dxa"/>
          </w:tcPr>
          <w:p w14:paraId="29921698" w14:textId="2EE34E3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86224F1" w14:textId="25F0FFCD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85A12F9" w14:textId="77777777" w:rsidTr="00D2572B">
        <w:trPr>
          <w:trHeight w:val="207"/>
        </w:trPr>
        <w:tc>
          <w:tcPr>
            <w:tcW w:w="627" w:type="dxa"/>
            <w:vMerge/>
          </w:tcPr>
          <w:p w14:paraId="0FB695B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A9AD9F5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8036972" w14:textId="6DD9450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51A88097" w14:textId="334CE53F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A4917B4" w14:textId="77777777" w:rsidTr="00D2572B">
        <w:trPr>
          <w:trHeight w:val="208"/>
        </w:trPr>
        <w:tc>
          <w:tcPr>
            <w:tcW w:w="8647" w:type="dxa"/>
            <w:gridSpan w:val="4"/>
          </w:tcPr>
          <w:p w14:paraId="1C61AD7B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57C5B2E" w14:textId="082FE315" w:rsidTr="00D2572B">
        <w:trPr>
          <w:trHeight w:val="208"/>
        </w:trPr>
        <w:tc>
          <w:tcPr>
            <w:tcW w:w="627" w:type="dxa"/>
            <w:vMerge w:val="restart"/>
          </w:tcPr>
          <w:p w14:paraId="3C8519E4" w14:textId="3EC2F723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4</w:t>
            </w:r>
          </w:p>
        </w:tc>
        <w:tc>
          <w:tcPr>
            <w:tcW w:w="6602" w:type="dxa"/>
            <w:vMerge w:val="restart"/>
          </w:tcPr>
          <w:p w14:paraId="593F0A9B" w14:textId="3F96C78A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substantial portion of works (</w:t>
            </w:r>
            <w:r w:rsidRPr="001E527D">
              <w:rPr>
                <w:rFonts w:ascii="Book Antiqua" w:hAnsi="Book Antiqua"/>
                <w:u w:val="single"/>
              </w:rPr>
              <w:t>more than 50% of the Contract</w:t>
            </w:r>
            <w:r w:rsidRPr="001E527D">
              <w:rPr>
                <w:rFonts w:ascii="Book Antiqua" w:hAnsi="Book Antiqua"/>
              </w:rPr>
              <w:t xml:space="preserve"> </w:t>
            </w:r>
            <w:r w:rsidRPr="001E527D">
              <w:rPr>
                <w:rFonts w:ascii="Book Antiqua" w:hAnsi="Book Antiqua"/>
                <w:b/>
              </w:rPr>
              <w:t>(**)</w:t>
            </w:r>
            <w:r w:rsidRPr="001E527D">
              <w:rPr>
                <w:rFonts w:ascii="Book Antiqua" w:hAnsi="Book Antiqua"/>
              </w:rPr>
              <w:t>) is sub-contracted, under an existing Contract</w:t>
            </w:r>
          </w:p>
        </w:tc>
        <w:tc>
          <w:tcPr>
            <w:tcW w:w="709" w:type="dxa"/>
          </w:tcPr>
          <w:p w14:paraId="41798C22" w14:textId="30D7650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0275294" w14:textId="729461D1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178C460" w14:textId="77777777" w:rsidTr="00D2572B">
        <w:trPr>
          <w:trHeight w:val="207"/>
        </w:trPr>
        <w:tc>
          <w:tcPr>
            <w:tcW w:w="627" w:type="dxa"/>
            <w:vMerge/>
          </w:tcPr>
          <w:p w14:paraId="4E59025C" w14:textId="77777777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47BC5D54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05528DF" w14:textId="44FBA0C1" w:rsidR="004A5221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E0DC62E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59E9E3CF" w14:textId="77777777" w:rsidTr="00D2572B">
        <w:trPr>
          <w:trHeight w:val="57"/>
        </w:trPr>
        <w:tc>
          <w:tcPr>
            <w:tcW w:w="8647" w:type="dxa"/>
            <w:gridSpan w:val="4"/>
          </w:tcPr>
          <w:p w14:paraId="6AFF298D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F5581F9" w14:textId="6F97C936" w:rsidTr="00D2572B">
        <w:trPr>
          <w:trHeight w:val="542"/>
        </w:trPr>
        <w:tc>
          <w:tcPr>
            <w:tcW w:w="627" w:type="dxa"/>
            <w:vMerge w:val="restart"/>
          </w:tcPr>
          <w:p w14:paraId="0C72885B" w14:textId="1E68000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5</w:t>
            </w:r>
          </w:p>
        </w:tc>
        <w:tc>
          <w:tcPr>
            <w:tcW w:w="6602" w:type="dxa"/>
            <w:vMerge w:val="restart"/>
          </w:tcPr>
          <w:p w14:paraId="20E5C68E" w14:textId="4D7519AC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more than 25% of the Contract price (awarded value), in aggregate, is paid to sub- contractors/suppliers as Direct payment, under an existing Contract, due to financial position of Contractor</w:t>
            </w:r>
          </w:p>
        </w:tc>
        <w:tc>
          <w:tcPr>
            <w:tcW w:w="709" w:type="dxa"/>
            <w:vAlign w:val="center"/>
          </w:tcPr>
          <w:p w14:paraId="5E6E646E" w14:textId="510337C7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2D0F0777" w14:textId="215BEBB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1FCE42E2" w14:textId="77777777" w:rsidTr="00D2572B">
        <w:trPr>
          <w:trHeight w:val="542"/>
        </w:trPr>
        <w:tc>
          <w:tcPr>
            <w:tcW w:w="627" w:type="dxa"/>
            <w:vMerge/>
          </w:tcPr>
          <w:p w14:paraId="10E2AF9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3778414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26F508B6" w14:textId="54554859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B12EAFF" w14:textId="04C2243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4BA16242" w14:textId="77777777" w:rsidTr="00D2572B">
        <w:trPr>
          <w:trHeight w:val="57"/>
        </w:trPr>
        <w:tc>
          <w:tcPr>
            <w:tcW w:w="8647" w:type="dxa"/>
            <w:gridSpan w:val="4"/>
          </w:tcPr>
          <w:p w14:paraId="20392732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D86DADF" w14:textId="349E3AF8" w:rsidTr="00D2572B">
        <w:trPr>
          <w:trHeight w:val="402"/>
        </w:trPr>
        <w:tc>
          <w:tcPr>
            <w:tcW w:w="627" w:type="dxa"/>
            <w:vMerge w:val="restart"/>
          </w:tcPr>
          <w:p w14:paraId="3BEF2C71" w14:textId="69878AC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6</w:t>
            </w:r>
          </w:p>
        </w:tc>
        <w:tc>
          <w:tcPr>
            <w:tcW w:w="6602" w:type="dxa"/>
            <w:vMerge w:val="restart"/>
          </w:tcPr>
          <w:p w14:paraId="6188AFC2" w14:textId="7EC2EA6A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 xml:space="preserve">Firm has been referred to NCLT under Insolvency &amp; Bankruptcy Code </w:t>
            </w:r>
            <w:r w:rsidRPr="001E527D">
              <w:rPr>
                <w:rFonts w:ascii="Book Antiqua" w:hAnsi="Book Antiqua"/>
                <w:i/>
              </w:rPr>
              <w:t xml:space="preserve">(IRP has been appointed or Liquidation proceedings have been initiated under IBC) </w:t>
            </w:r>
            <w:r w:rsidRPr="001E527D">
              <w:rPr>
                <w:rFonts w:ascii="Book Antiqua" w:hAnsi="Book Antiqua"/>
                <w:b/>
              </w:rPr>
              <w:t>(@)</w:t>
            </w:r>
          </w:p>
        </w:tc>
        <w:tc>
          <w:tcPr>
            <w:tcW w:w="709" w:type="dxa"/>
            <w:vAlign w:val="center"/>
          </w:tcPr>
          <w:p w14:paraId="336F60D9" w14:textId="069CE19F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54914A9" w14:textId="7C8C74F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FA0E5AD" w14:textId="77777777" w:rsidTr="00D2572B">
        <w:trPr>
          <w:trHeight w:val="403"/>
        </w:trPr>
        <w:tc>
          <w:tcPr>
            <w:tcW w:w="627" w:type="dxa"/>
            <w:vMerge/>
          </w:tcPr>
          <w:p w14:paraId="3EC81CF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1E0C98AF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0599E901" w14:textId="45B189B4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644A40B2" w14:textId="6E065FE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14:paraId="4D9942E3" w14:textId="77777777" w:rsidR="001E527D" w:rsidRDefault="001E527D" w:rsidP="00D2572B">
      <w:pPr>
        <w:ind w:left="794"/>
        <w:rPr>
          <w:rFonts w:ascii="Book Antiqua" w:hAnsi="Book Antiqua"/>
          <w:i/>
        </w:rPr>
      </w:pPr>
    </w:p>
    <w:p w14:paraId="0DC7D29D" w14:textId="77777777" w:rsidR="00A83409" w:rsidRDefault="00741D29" w:rsidP="00D2572B">
      <w:pPr>
        <w:ind w:left="794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Note:</w:t>
      </w:r>
    </w:p>
    <w:p w14:paraId="21FDAF65" w14:textId="197A266B" w:rsidR="005A30F3" w:rsidRPr="00A83409" w:rsidRDefault="00A83409" w:rsidP="00D2572B">
      <w:pPr>
        <w:ind w:left="1843" w:hanging="425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>1.</w:t>
      </w:r>
      <w:r>
        <w:rPr>
          <w:rFonts w:ascii="Book Antiqua" w:hAnsi="Book Antiqua"/>
          <w:i/>
        </w:rPr>
        <w:tab/>
      </w:r>
      <w:r w:rsidRPr="00A83409">
        <w:rPr>
          <w:rFonts w:ascii="Book Antiqua" w:hAnsi="Book Antiqua"/>
          <w:i/>
        </w:rPr>
        <w:t xml:space="preserve"> </w:t>
      </w:r>
      <w:r w:rsidR="00741D29" w:rsidRPr="00A83409">
        <w:rPr>
          <w:rFonts w:ascii="Book Antiqua" w:hAnsi="Book Antiqua"/>
          <w:i/>
        </w:rPr>
        <w:t>Information regarding events at S</w:t>
      </w:r>
      <w:r w:rsidRPr="00A83409">
        <w:rPr>
          <w:rFonts w:ascii="Book Antiqua" w:hAnsi="Book Antiqua"/>
          <w:i/>
        </w:rPr>
        <w:t>r</w:t>
      </w:r>
      <w:r w:rsidR="00741D29" w:rsidRPr="00A83409">
        <w:rPr>
          <w:rFonts w:ascii="Book Antiqua" w:hAnsi="Book Antiqua"/>
          <w:i/>
        </w:rPr>
        <w:t xml:space="preserve">. No. 1 to 5 shall be furnished for events </w:t>
      </w:r>
      <w:r w:rsidR="001E527D" w:rsidRPr="00A83409">
        <w:rPr>
          <w:rFonts w:ascii="Book Antiqua" w:hAnsi="Book Antiqua"/>
          <w:i/>
        </w:rPr>
        <w:t>occurred during</w:t>
      </w:r>
      <w:r w:rsidR="00741D29" w:rsidRPr="00A83409">
        <w:rPr>
          <w:rFonts w:ascii="Book Antiqua" w:hAnsi="Book Antiqua"/>
          <w:i/>
        </w:rPr>
        <w:t xml:space="preserve"> last one year under the contract(s) executed by you for POWERGRID (Owned as well as Consultancy)</w:t>
      </w:r>
      <w:r w:rsidRPr="00A83409">
        <w:rPr>
          <w:rFonts w:ascii="Book Antiqua" w:hAnsi="Book Antiqua"/>
          <w:i/>
        </w:rPr>
        <w:t>.</w:t>
      </w:r>
    </w:p>
    <w:p w14:paraId="1A66C3E1" w14:textId="77777777" w:rsidR="00A83409" w:rsidRPr="001E527D" w:rsidRDefault="00A83409" w:rsidP="00D2572B">
      <w:pPr>
        <w:pStyle w:val="ListParagraph"/>
        <w:tabs>
          <w:tab w:val="left" w:pos="1181"/>
        </w:tabs>
        <w:ind w:left="1179" w:firstLine="0"/>
        <w:jc w:val="both"/>
        <w:rPr>
          <w:rFonts w:ascii="Book Antiqua" w:hAnsi="Book Antiqua"/>
          <w:i/>
        </w:rPr>
      </w:pPr>
    </w:p>
    <w:p w14:paraId="1C3E765B" w14:textId="6D693035" w:rsidR="005A30F3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2.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In case POWERGRID has issued a letter in this regard wherein the firm has been put on hold from award of further contract(s) for a specified period and this specified period of hold is yet to expire, the bidder shall indicate “Yes” against this event.</w:t>
      </w:r>
    </w:p>
    <w:p w14:paraId="776B5936" w14:textId="58A552E1" w:rsidR="00A83409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234F5189" w14:textId="4CCE01AB" w:rsidR="005A30F3" w:rsidRPr="001E527D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lastRenderedPageBreak/>
        <w:t>(</w:t>
      </w:r>
      <w:r w:rsidR="00741D29" w:rsidRPr="000041AE">
        <w:rPr>
          <w:rFonts w:ascii="Book Antiqua" w:hAnsi="Book Antiqua"/>
          <w:b/>
          <w:i/>
        </w:rPr>
        <w:t>**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3.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For the purpose of working out 50% of the Contract, following shall be </w:t>
      </w:r>
      <w:proofErr w:type="gramStart"/>
      <w:r w:rsidR="00741D29" w:rsidRPr="001E527D">
        <w:rPr>
          <w:rFonts w:ascii="Book Antiqua" w:hAnsi="Book Antiqua"/>
          <w:i/>
        </w:rPr>
        <w:t>taken into account</w:t>
      </w:r>
      <w:proofErr w:type="gramEnd"/>
      <w:r w:rsidR="00741D29" w:rsidRPr="001E527D">
        <w:rPr>
          <w:rFonts w:ascii="Book Antiqua" w:hAnsi="Book Antiqua"/>
          <w:i/>
        </w:rPr>
        <w:t xml:space="preserve"> suitably:</w:t>
      </w:r>
    </w:p>
    <w:p w14:paraId="34F7AB65" w14:textId="3224688D" w:rsidR="005A30F3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is permissible to be sub-contracted as per bidding documents, shall be excluded.</w:t>
      </w:r>
    </w:p>
    <w:p w14:paraId="39CBC084" w14:textId="77777777" w:rsidR="00D2572B" w:rsidRPr="001E527D" w:rsidRDefault="00D2572B" w:rsidP="00D2572B">
      <w:pPr>
        <w:pStyle w:val="ListParagraph"/>
        <w:tabs>
          <w:tab w:val="left" w:pos="2268"/>
        </w:tabs>
        <w:ind w:left="2268" w:firstLine="0"/>
        <w:jc w:val="both"/>
        <w:rPr>
          <w:rFonts w:ascii="Book Antiqua" w:hAnsi="Book Antiqua"/>
          <w:i/>
        </w:rPr>
      </w:pPr>
    </w:p>
    <w:p w14:paraId="1C770521" w14:textId="77777777" w:rsidR="005A30F3" w:rsidRPr="001E527D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primarily relates to the Qualification Requirement (QR) of the bidder as illustrated below:</w:t>
      </w:r>
    </w:p>
    <w:p w14:paraId="1D0C88C0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tbl>
      <w:tblPr>
        <w:tblW w:w="0" w:type="auto"/>
        <w:tblInd w:w="2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3119"/>
      </w:tblGrid>
      <w:tr w:rsidR="005A30F3" w:rsidRPr="001E527D" w14:paraId="5902A7CE" w14:textId="77777777" w:rsidTr="00D2572B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55A" w14:textId="0C457C83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S</w:t>
            </w:r>
            <w:r w:rsidR="00A83409">
              <w:rPr>
                <w:rFonts w:ascii="Book Antiqua" w:hAnsi="Book Antiqua"/>
                <w:b/>
                <w:i/>
              </w:rPr>
              <w:t>r</w:t>
            </w:r>
            <w:r w:rsidRPr="001E527D">
              <w:rPr>
                <w:rFonts w:ascii="Book Antiqua" w:hAnsi="Book Antiqua"/>
                <w:b/>
                <w:i/>
              </w:rPr>
              <w:t>.</w:t>
            </w:r>
          </w:p>
          <w:p w14:paraId="28F958A2" w14:textId="77777777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567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Type of Package/</w:t>
            </w:r>
          </w:p>
          <w:p w14:paraId="5ED82CE2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59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Main aspect   of</w:t>
            </w:r>
          </w:p>
          <w:p w14:paraId="51E57B04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the QR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B9E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Criteria for working out</w:t>
            </w:r>
          </w:p>
          <w:p w14:paraId="6FD4FD34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50% of the Contract</w:t>
            </w:r>
          </w:p>
        </w:tc>
      </w:tr>
      <w:tr w:rsidR="00A83409" w:rsidRPr="001E527D" w14:paraId="45C93403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3AD" w14:textId="77777777" w:rsidR="00A83409" w:rsidRPr="001E527D" w:rsidRDefault="00A83409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84" w14:textId="12AD96E8" w:rsidR="00A83409" w:rsidRPr="001E527D" w:rsidRDefault="00A83409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Conductor/</w:t>
            </w:r>
            <w:r w:rsidR="000041AE"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Insulat</w:t>
            </w:r>
            <w:r>
              <w:rPr>
                <w:rFonts w:ascii="Book Antiqua" w:hAnsi="Book Antiqua"/>
                <w:i/>
              </w:rPr>
              <w:t>o</w:t>
            </w:r>
            <w:r w:rsidRPr="001E527D">
              <w:rPr>
                <w:rFonts w:ascii="Book Antiqua" w:hAnsi="Book Antiqua"/>
                <w:i/>
              </w:rPr>
              <w:t>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5FA" w14:textId="728CFC73" w:rsidR="00A83409" w:rsidRPr="001E527D" w:rsidRDefault="00A83409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</w:t>
            </w:r>
            <w:r w:rsidRPr="001E527D">
              <w:rPr>
                <w:rFonts w:ascii="Book Antiqua" w:hAnsi="Book Antiqua"/>
                <w:i/>
              </w:rPr>
              <w:t xml:space="preserve">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EF" w14:textId="77777777" w:rsidR="00A83409" w:rsidRPr="001E527D" w:rsidRDefault="00A83409" w:rsidP="00D2572B">
            <w:pPr>
              <w:pStyle w:val="TableParagraph"/>
              <w:tabs>
                <w:tab w:val="left" w:pos="2284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Conductor/Insulator</w:t>
            </w:r>
            <w:r w:rsidRPr="001E527D">
              <w:rPr>
                <w:rFonts w:ascii="Book Antiqua" w:hAnsi="Book Antiqua"/>
                <w:i/>
              </w:rPr>
              <w:tab/>
              <w:t>under</w:t>
            </w:r>
          </w:p>
          <w:p w14:paraId="2EFD483E" w14:textId="77777777" w:rsidR="00A83409" w:rsidRPr="001E527D" w:rsidRDefault="00A83409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1DBDA4BB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77D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C6E" w14:textId="77777777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Tower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F85" w14:textId="3EB74589" w:rsidR="000041AE" w:rsidRPr="001E527D" w:rsidRDefault="000041AE" w:rsidP="00D2572B">
            <w:pPr>
              <w:pStyle w:val="TableParagraph"/>
              <w:tabs>
                <w:tab w:val="left" w:pos="1713"/>
              </w:tabs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Constructi</w:t>
            </w:r>
            <w:r>
              <w:rPr>
                <w:rFonts w:ascii="Book Antiqua" w:hAnsi="Book Antiqua"/>
                <w:i/>
              </w:rPr>
              <w:t xml:space="preserve">on </w:t>
            </w:r>
            <w:r w:rsidRPr="001E527D">
              <w:rPr>
                <w:rFonts w:ascii="Book Antiqua" w:hAnsi="Book Antiqua"/>
                <w:i/>
              </w:rPr>
              <w:t>of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Transmission Line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FBB" w14:textId="73B3489B" w:rsidR="000041AE" w:rsidRPr="001E527D" w:rsidRDefault="000041AE" w:rsidP="00D2572B">
            <w:pPr>
              <w:pStyle w:val="TableParagraph"/>
              <w:tabs>
                <w:tab w:val="left" w:pos="1020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 xml:space="preserve">of </w:t>
            </w:r>
            <w:r>
              <w:rPr>
                <w:rFonts w:ascii="Book Antiqua" w:hAnsi="Book Antiqua"/>
                <w:i/>
              </w:rPr>
              <w:t xml:space="preserve">the total </w:t>
            </w:r>
            <w:r w:rsidRPr="001E527D">
              <w:rPr>
                <w:rFonts w:ascii="Book Antiqua" w:hAnsi="Book Antiqua"/>
                <w:i/>
              </w:rPr>
              <w:t>Transmission</w:t>
            </w:r>
            <w:r>
              <w:rPr>
                <w:rFonts w:ascii="Book Antiqua" w:hAnsi="Book Antiqua"/>
                <w:i/>
              </w:rPr>
              <w:t xml:space="preserve"> Line </w:t>
            </w: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3EE040AC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B77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A2E" w14:textId="547B572A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proofErr w:type="spellStart"/>
            <w:r w:rsidRPr="001E527D">
              <w:rPr>
                <w:rFonts w:ascii="Book Antiqua" w:hAnsi="Book Antiqua"/>
                <w:i/>
              </w:rPr>
              <w:t>Substaion</w:t>
            </w:r>
            <w:proofErr w:type="spell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(AIS)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61" w14:textId="73EA753F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of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9A2" w14:textId="20DDA689" w:rsidR="000041AE" w:rsidRPr="001E527D" w:rsidRDefault="000041AE" w:rsidP="00D2572B">
            <w:pPr>
              <w:pStyle w:val="TableParagraph"/>
              <w:tabs>
                <w:tab w:val="left" w:pos="796"/>
                <w:tab w:val="left" w:pos="1215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of</w:t>
            </w:r>
            <w:r w:rsidRPr="001E527D">
              <w:rPr>
                <w:rFonts w:ascii="Book Antiqua" w:hAnsi="Book Antiqua"/>
                <w:i/>
              </w:rPr>
              <w:tab/>
              <w:t xml:space="preserve">the </w:t>
            </w:r>
            <w:r>
              <w:rPr>
                <w:rFonts w:ascii="Book Antiqua" w:hAnsi="Book Antiqua"/>
                <w:i/>
              </w:rPr>
              <w:t xml:space="preserve">total </w:t>
            </w:r>
            <w:proofErr w:type="gramStart"/>
            <w:r>
              <w:rPr>
                <w:rFonts w:ascii="Book Antiqua" w:hAnsi="Book Antiqua"/>
                <w:i/>
              </w:rPr>
              <w:t>bays</w:t>
            </w:r>
            <w:proofErr w:type="gram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construction</w:t>
            </w:r>
            <w:r>
              <w:rPr>
                <w:rFonts w:ascii="Book Antiqua" w:hAnsi="Book Antiqua"/>
                <w:i/>
              </w:rPr>
              <w:t xml:space="preserve"> 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443D4214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A3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B2C" w14:textId="55AE48A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Transforme</w:t>
            </w:r>
            <w:r>
              <w:rPr>
                <w:rFonts w:ascii="Book Antiqua" w:hAnsi="Book Antiqua"/>
                <w:i/>
              </w:rPr>
              <w:t xml:space="preserve">r/ </w:t>
            </w:r>
            <w:r w:rsidRPr="001E527D">
              <w:rPr>
                <w:rFonts w:ascii="Book Antiqua" w:hAnsi="Book Antiqua"/>
                <w:i/>
              </w:rPr>
              <w:t>Reactor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D7B" w14:textId="5156C16A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Manufacture </w:t>
            </w:r>
            <w:r>
              <w:rPr>
                <w:rFonts w:ascii="Book Antiqua" w:hAnsi="Book Antiqua"/>
                <w:i/>
              </w:rPr>
              <w:t xml:space="preserve">&amp; </w:t>
            </w:r>
            <w:r w:rsidRPr="001E527D">
              <w:rPr>
                <w:rFonts w:ascii="Book Antiqua" w:hAnsi="Book Antiqua"/>
                <w:i/>
              </w:rPr>
              <w:t>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C2F" w14:textId="4BFE409D" w:rsidR="000041AE" w:rsidRPr="001E527D" w:rsidRDefault="000041AE" w:rsidP="00D2572B">
            <w:pPr>
              <w:pStyle w:val="TableParagraph"/>
              <w:tabs>
                <w:tab w:val="left" w:pos="2289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Transformer/Reactor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under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46711F32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48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040" w14:textId="7874BA2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Substation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(GIS)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00D" w14:textId="11D992C5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 </w:t>
            </w:r>
            <w:r w:rsidRPr="001E527D">
              <w:rPr>
                <w:rFonts w:ascii="Book Antiqua" w:hAnsi="Book Antiqua"/>
                <w:i/>
              </w:rPr>
              <w:t>Supply</w:t>
            </w:r>
            <w:r w:rsidRPr="001E527D">
              <w:rPr>
                <w:rFonts w:ascii="Book Antiqua" w:hAnsi="Book Antiqua"/>
                <w:i/>
              </w:rPr>
              <w:tab/>
              <w:t xml:space="preserve">of </w:t>
            </w:r>
            <w:r>
              <w:rPr>
                <w:rFonts w:ascii="Book Antiqua" w:hAnsi="Book Antiqua"/>
                <w:i/>
              </w:rPr>
              <w:t xml:space="preserve">GIS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0B7" w14:textId="77777777" w:rsidR="000041AE" w:rsidRPr="001E527D" w:rsidRDefault="000041AE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GIS bays under the Contract</w:t>
            </w:r>
          </w:p>
        </w:tc>
      </w:tr>
    </w:tbl>
    <w:p w14:paraId="6ABF40D3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p w14:paraId="4626D890" w14:textId="77777777" w:rsidR="005A30F3" w:rsidRPr="00D2572B" w:rsidRDefault="00741D29" w:rsidP="00D2572B">
      <w:pPr>
        <w:ind w:left="2160"/>
        <w:jc w:val="both"/>
        <w:rPr>
          <w:rFonts w:ascii="Book Antiqua" w:hAnsi="Book Antiqua"/>
          <w:i/>
        </w:rPr>
      </w:pPr>
      <w:r w:rsidRPr="00D2572B">
        <w:rPr>
          <w:rFonts w:ascii="Book Antiqua" w:hAnsi="Book Antiqua"/>
          <w:i/>
        </w:rPr>
        <w:t>The guiding principles as illustrated above shall be followed while dealing with other packages/contracts.</w:t>
      </w:r>
    </w:p>
    <w:p w14:paraId="5B4ED418" w14:textId="77777777" w:rsidR="005A30F3" w:rsidRPr="000041AE" w:rsidRDefault="005A30F3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7A2B7701" w14:textId="219FBC0B" w:rsidR="005A30F3" w:rsidRPr="001E527D" w:rsidRDefault="000041AE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@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4.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Regarding S</w:t>
      </w:r>
      <w:r>
        <w:rPr>
          <w:rFonts w:ascii="Book Antiqua" w:hAnsi="Book Antiqua"/>
          <w:i/>
        </w:rPr>
        <w:t>r</w:t>
      </w:r>
      <w:r w:rsidR="00741D29" w:rsidRPr="001E527D">
        <w:rPr>
          <w:rFonts w:ascii="Book Antiqua" w:hAnsi="Book Antiqua"/>
          <w:i/>
        </w:rPr>
        <w:t>. No. 6, in case of ‘Yes’, following information shall be submitted additionally:</w:t>
      </w:r>
    </w:p>
    <w:p w14:paraId="34452F75" w14:textId="77777777" w:rsidR="005E2F3E" w:rsidRDefault="001060A3" w:rsidP="00D2572B">
      <w:pPr>
        <w:ind w:left="1377"/>
        <w:rPr>
          <w:rFonts w:ascii="Book Antiqua" w:hAnsi="Book Antiqua"/>
          <w:i/>
        </w:rPr>
      </w:pPr>
      <w:r>
        <w:rPr>
          <w:rFonts w:ascii="Book Antiqua" w:hAnsi="Book Antiqua"/>
          <w:i/>
        </w:rPr>
        <w:tab/>
      </w:r>
      <w:r>
        <w:rPr>
          <w:rFonts w:ascii="Book Antiqua" w:hAnsi="Book Antiqua"/>
          <w:i/>
        </w:rPr>
        <w:tab/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6050"/>
        <w:gridCol w:w="669"/>
        <w:gridCol w:w="930"/>
      </w:tblGrid>
      <w:tr w:rsidR="005E2F3E" w14:paraId="4F4145FA" w14:textId="77777777" w:rsidTr="005E2F3E">
        <w:tc>
          <w:tcPr>
            <w:tcW w:w="6237" w:type="dxa"/>
          </w:tcPr>
          <w:p w14:paraId="761CB61C" w14:textId="77777777" w:rsidR="005E2F3E" w:rsidRDefault="005E2F3E" w:rsidP="00D2572B">
            <w:pPr>
              <w:jc w:val="both"/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>Date on which the firm has been referred to NCLT under Insolvency &amp; Bankruptcy Code (IRP has been appointed or</w:t>
            </w:r>
            <w:r>
              <w:rPr>
                <w:rFonts w:ascii="Book Antiqua" w:hAnsi="Book Antiqua"/>
              </w:rPr>
              <w:t xml:space="preserve"> </w:t>
            </w:r>
            <w:r w:rsidRPr="005E2F3E">
              <w:rPr>
                <w:rFonts w:ascii="Book Antiqua" w:hAnsi="Book Antiqua"/>
              </w:rPr>
              <w:t>Liquidation proceedings have been initiated under IBC)</w:t>
            </w:r>
          </w:p>
          <w:p w14:paraId="431C2006" w14:textId="63ACC55F" w:rsidR="005E2F3E" w:rsidRPr="005E2F3E" w:rsidRDefault="005E2F3E" w:rsidP="00D2572B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632" w:type="dxa"/>
            <w:gridSpan w:val="2"/>
          </w:tcPr>
          <w:p w14:paraId="290566B0" w14:textId="77777777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3F5DCE2D" w14:textId="77777777" w:rsidTr="005E2F3E">
        <w:trPr>
          <w:trHeight w:val="311"/>
        </w:trPr>
        <w:tc>
          <w:tcPr>
            <w:tcW w:w="6237" w:type="dxa"/>
            <w:vMerge w:val="restart"/>
          </w:tcPr>
          <w:p w14:paraId="320ACED0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 xml:space="preserve">Whether the process under IBC has been concluded </w:t>
            </w:r>
          </w:p>
          <w:p w14:paraId="3D2B9B5B" w14:textId="3767FF40" w:rsidR="005E2F3E" w:rsidRPr="005E2F3E" w:rsidRDefault="005E2F3E" w:rsidP="00D2572B">
            <w:pPr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(If yes, supporting documents be submitted)</w:t>
            </w:r>
          </w:p>
        </w:tc>
        <w:tc>
          <w:tcPr>
            <w:tcW w:w="674" w:type="dxa"/>
          </w:tcPr>
          <w:p w14:paraId="0AE0F992" w14:textId="6BADC65A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Yes</w:t>
            </w:r>
          </w:p>
        </w:tc>
        <w:tc>
          <w:tcPr>
            <w:tcW w:w="958" w:type="dxa"/>
          </w:tcPr>
          <w:p w14:paraId="4CF3C873" w14:textId="27809500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13F2C819" w14:textId="77777777" w:rsidTr="005E2F3E">
        <w:trPr>
          <w:trHeight w:val="311"/>
        </w:trPr>
        <w:tc>
          <w:tcPr>
            <w:tcW w:w="6237" w:type="dxa"/>
            <w:vMerge/>
          </w:tcPr>
          <w:p w14:paraId="3865682D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</w:p>
        </w:tc>
        <w:tc>
          <w:tcPr>
            <w:tcW w:w="674" w:type="dxa"/>
          </w:tcPr>
          <w:p w14:paraId="4070191F" w14:textId="6E31AF06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No</w:t>
            </w:r>
          </w:p>
        </w:tc>
        <w:tc>
          <w:tcPr>
            <w:tcW w:w="958" w:type="dxa"/>
          </w:tcPr>
          <w:p w14:paraId="255A4AC2" w14:textId="0AB798DD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</w:tbl>
    <w:p w14:paraId="2AE12C30" w14:textId="49FE1A56" w:rsidR="000041AE" w:rsidRDefault="000041AE" w:rsidP="00D2572B">
      <w:pPr>
        <w:ind w:left="1377"/>
        <w:rPr>
          <w:rFonts w:ascii="Book Antiqua" w:hAnsi="Book Antiqua"/>
          <w:i/>
        </w:rPr>
      </w:pPr>
    </w:p>
    <w:p w14:paraId="505CAB82" w14:textId="3A235470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 xml:space="preserve">We confirm that </w:t>
      </w:r>
      <w:r w:rsidR="004A5221" w:rsidRPr="004A5221">
        <w:rPr>
          <w:rFonts w:ascii="Book Antiqua" w:hAnsi="Book Antiqua"/>
          <w:w w:val="105"/>
        </w:rPr>
        <w:t>the above information</w:t>
      </w:r>
      <w:r w:rsidRPr="004A5221">
        <w:rPr>
          <w:rFonts w:ascii="Book Antiqua" w:hAnsi="Book Antiqua"/>
          <w:w w:val="105"/>
        </w:rPr>
        <w:t>/</w:t>
      </w:r>
      <w:r w:rsidR="004A5221" w:rsidRPr="004A5221">
        <w:rPr>
          <w:rFonts w:ascii="Book Antiqua" w:hAnsi="Book Antiqua"/>
          <w:w w:val="105"/>
        </w:rPr>
        <w:t>declarations and documents</w:t>
      </w:r>
      <w:r w:rsidRPr="004A5221">
        <w:rPr>
          <w:rFonts w:ascii="Book Antiqua" w:hAnsi="Book Antiqua"/>
          <w:w w:val="105"/>
        </w:rPr>
        <w:t xml:space="preserve">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6FE933" w14:textId="77777777" w:rsidR="005A30F3" w:rsidRDefault="005A30F3" w:rsidP="00D2572B">
      <w:pPr>
        <w:jc w:val="right"/>
        <w:rPr>
          <w:rFonts w:ascii="Book Antiqua" w:hAnsi="Book Antiqua"/>
        </w:rPr>
      </w:pPr>
    </w:p>
    <w:tbl>
      <w:tblPr>
        <w:tblStyle w:val="TableGrid"/>
        <w:tblW w:w="0" w:type="auto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2555"/>
        <w:gridCol w:w="3073"/>
      </w:tblGrid>
      <w:tr w:rsidR="004A5221" w14:paraId="3ACB24C2" w14:textId="77777777" w:rsidTr="00D2572B">
        <w:tc>
          <w:tcPr>
            <w:tcW w:w="3539" w:type="dxa"/>
          </w:tcPr>
          <w:p w14:paraId="5B45796C" w14:textId="68A3E705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bookmarkStart w:id="2" w:name="_Hlk106630429"/>
            <w:proofErr w:type="gramStart"/>
            <w:r w:rsidRPr="00BC600A">
              <w:rPr>
                <w:rFonts w:ascii="Book Antiqua" w:hAnsi="Book Antiqua"/>
                <w:b/>
                <w:i/>
              </w:rPr>
              <w:t>Date</w:t>
            </w:r>
            <w:r w:rsidR="00BC600A" w:rsidRPr="00BC600A">
              <w:rPr>
                <w:rFonts w:ascii="Book Antiqua" w:hAnsi="Book Antiqua"/>
                <w:b/>
                <w:i/>
              </w:rPr>
              <w:t xml:space="preserve"> </w:t>
            </w:r>
            <w:r w:rsidRPr="00BC600A">
              <w:rPr>
                <w:rFonts w:ascii="Book Antiqua" w:hAnsi="Book Antiqua"/>
                <w:b/>
                <w:i/>
              </w:rPr>
              <w:t>:</w:t>
            </w:r>
            <w:proofErr w:type="gramEnd"/>
          </w:p>
        </w:tc>
        <w:tc>
          <w:tcPr>
            <w:tcW w:w="2693" w:type="dxa"/>
          </w:tcPr>
          <w:p w14:paraId="0131754A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616D57B8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3E06B52C" w14:textId="77777777" w:rsidTr="00D2572B">
        <w:tc>
          <w:tcPr>
            <w:tcW w:w="3539" w:type="dxa"/>
          </w:tcPr>
          <w:p w14:paraId="1E4DEF89" w14:textId="139FA59B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693" w:type="dxa"/>
          </w:tcPr>
          <w:p w14:paraId="0B20F1F7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09EF57C4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7416425E" w14:textId="77777777" w:rsidTr="00D2572B">
        <w:tc>
          <w:tcPr>
            <w:tcW w:w="3539" w:type="dxa"/>
          </w:tcPr>
          <w:p w14:paraId="3A1ED007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0FA8EF50" w14:textId="09D4015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EF18F60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6B4A5A6C" w14:textId="77777777" w:rsidTr="00D2572B">
        <w:tc>
          <w:tcPr>
            <w:tcW w:w="3539" w:type="dxa"/>
          </w:tcPr>
          <w:p w14:paraId="64A51EF2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7963DF6" w14:textId="77777777" w:rsidR="00D2572B" w:rsidRDefault="00D2572B" w:rsidP="00D2572B">
            <w:pPr>
              <w:jc w:val="right"/>
              <w:rPr>
                <w:rFonts w:ascii="Book Antiqua" w:hAnsi="Book Antiqua"/>
                <w:i/>
              </w:rPr>
            </w:pPr>
          </w:p>
          <w:p w14:paraId="15535234" w14:textId="2543A9C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 w:rsidR="00D2572B"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402" w:type="dxa"/>
          </w:tcPr>
          <w:p w14:paraId="38854239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BC600A" w14:paraId="3A707D95" w14:textId="77777777" w:rsidTr="00D2572B">
        <w:tc>
          <w:tcPr>
            <w:tcW w:w="3539" w:type="dxa"/>
          </w:tcPr>
          <w:p w14:paraId="33D76A07" w14:textId="77777777" w:rsidR="00BC600A" w:rsidRDefault="00BC600A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A0B630F" w14:textId="2FD48B29" w:rsidR="00BC600A" w:rsidRPr="00BC600A" w:rsidRDefault="00BC600A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1E43274" w14:textId="77777777" w:rsidR="00BC600A" w:rsidRDefault="00BC600A" w:rsidP="00D2572B">
            <w:pPr>
              <w:jc w:val="right"/>
              <w:rPr>
                <w:rFonts w:ascii="Book Antiqua" w:hAnsi="Book Antiqua"/>
              </w:rPr>
            </w:pPr>
          </w:p>
        </w:tc>
      </w:tr>
      <w:bookmarkEnd w:id="2"/>
    </w:tbl>
    <w:p w14:paraId="357D58ED" w14:textId="6A260433" w:rsidR="005A30F3" w:rsidRPr="0049280F" w:rsidRDefault="005A30F3" w:rsidP="00D2572B">
      <w:pPr>
        <w:rPr>
          <w:rFonts w:ascii="Book Antiqua" w:hAnsi="Book Antiqua"/>
          <w:b/>
        </w:rPr>
      </w:pPr>
    </w:p>
    <w:sectPr w:rsidR="005A30F3" w:rsidRPr="0049280F" w:rsidSect="00BC4660">
      <w:headerReference w:type="default" r:id="rId7"/>
      <w:pgSz w:w="11910" w:h="16840"/>
      <w:pgMar w:top="1276" w:right="1137" w:bottom="993" w:left="1276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EC8E9" w14:textId="77777777" w:rsidR="00E14F4F" w:rsidRDefault="00E14F4F">
      <w:r>
        <w:separator/>
      </w:r>
    </w:p>
  </w:endnote>
  <w:endnote w:type="continuationSeparator" w:id="0">
    <w:p w14:paraId="699B56F7" w14:textId="77777777" w:rsidR="00E14F4F" w:rsidRDefault="00E1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D5F1A" w14:textId="77777777" w:rsidR="00E14F4F" w:rsidRDefault="00E14F4F">
      <w:r>
        <w:separator/>
      </w:r>
    </w:p>
  </w:footnote>
  <w:footnote w:type="continuationSeparator" w:id="0">
    <w:p w14:paraId="75B695DA" w14:textId="77777777" w:rsidR="00E14F4F" w:rsidRDefault="00E14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E76A7" w14:textId="4B1EE2AC" w:rsidR="002173F6" w:rsidRPr="002173F6" w:rsidRDefault="002173F6" w:rsidP="002173F6">
    <w:pPr>
      <w:pStyle w:val="Header"/>
      <w:jc w:val="right"/>
      <w:rPr>
        <w:rFonts w:ascii="Book Antiqua" w:hAnsi="Book Antiqua"/>
        <w:b/>
        <w:i/>
      </w:rPr>
    </w:pPr>
    <w:r w:rsidRPr="002173F6">
      <w:rPr>
        <w:rFonts w:ascii="Book Antiqua" w:hAnsi="Book Antiqua"/>
        <w:b/>
        <w:i/>
      </w:rPr>
      <w:t xml:space="preserve">Attachment - </w:t>
    </w:r>
    <w:r w:rsidR="000E1325">
      <w:rPr>
        <w:rFonts w:ascii="Book Antiqua" w:hAnsi="Book Antiqua"/>
        <w:b/>
        <w:i/>
      </w:rPr>
      <w:t>22</w:t>
    </w:r>
  </w:p>
  <w:p w14:paraId="18B1428A" w14:textId="50C41FA2" w:rsidR="0049280F" w:rsidRDefault="0049280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97B0C55"/>
    <w:multiLevelType w:val="multilevel"/>
    <w:tmpl w:val="B0845688"/>
    <w:lvl w:ilvl="0">
      <w:start w:val="1"/>
      <w:numFmt w:val="decimal"/>
      <w:lvlText w:val="%1.0"/>
      <w:lvlJc w:val="left"/>
      <w:pPr>
        <w:ind w:left="7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70E96568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DD65EE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41AE"/>
    <w:rsid w:val="00023F7D"/>
    <w:rsid w:val="000773B8"/>
    <w:rsid w:val="0008044E"/>
    <w:rsid w:val="00083817"/>
    <w:rsid w:val="00083CF9"/>
    <w:rsid w:val="00092627"/>
    <w:rsid w:val="000E1325"/>
    <w:rsid w:val="000F600C"/>
    <w:rsid w:val="001060A3"/>
    <w:rsid w:val="00117400"/>
    <w:rsid w:val="001401E8"/>
    <w:rsid w:val="00175025"/>
    <w:rsid w:val="001A3E34"/>
    <w:rsid w:val="001E527D"/>
    <w:rsid w:val="00207AE3"/>
    <w:rsid w:val="00215F30"/>
    <w:rsid w:val="002173F6"/>
    <w:rsid w:val="002443AE"/>
    <w:rsid w:val="002866FD"/>
    <w:rsid w:val="00330098"/>
    <w:rsid w:val="003812D3"/>
    <w:rsid w:val="003A79E7"/>
    <w:rsid w:val="00440455"/>
    <w:rsid w:val="004703AF"/>
    <w:rsid w:val="0049280F"/>
    <w:rsid w:val="004A344E"/>
    <w:rsid w:val="004A5221"/>
    <w:rsid w:val="004B4F60"/>
    <w:rsid w:val="004F7397"/>
    <w:rsid w:val="0054311B"/>
    <w:rsid w:val="0055370E"/>
    <w:rsid w:val="005A30F3"/>
    <w:rsid w:val="005B1AC2"/>
    <w:rsid w:val="005E2F3E"/>
    <w:rsid w:val="005E500A"/>
    <w:rsid w:val="005E6834"/>
    <w:rsid w:val="00642A07"/>
    <w:rsid w:val="00647103"/>
    <w:rsid w:val="00664568"/>
    <w:rsid w:val="006B0BAC"/>
    <w:rsid w:val="007257F8"/>
    <w:rsid w:val="00741D29"/>
    <w:rsid w:val="00751AD4"/>
    <w:rsid w:val="00753079"/>
    <w:rsid w:val="00805612"/>
    <w:rsid w:val="00867172"/>
    <w:rsid w:val="00867BBD"/>
    <w:rsid w:val="00882776"/>
    <w:rsid w:val="00891699"/>
    <w:rsid w:val="008B5318"/>
    <w:rsid w:val="008C022A"/>
    <w:rsid w:val="008F5B9D"/>
    <w:rsid w:val="00922E3A"/>
    <w:rsid w:val="00956687"/>
    <w:rsid w:val="0096330A"/>
    <w:rsid w:val="009A0032"/>
    <w:rsid w:val="009A384E"/>
    <w:rsid w:val="009C0FFF"/>
    <w:rsid w:val="00A23AAE"/>
    <w:rsid w:val="00A37DF7"/>
    <w:rsid w:val="00A528EC"/>
    <w:rsid w:val="00A83409"/>
    <w:rsid w:val="00A97DB3"/>
    <w:rsid w:val="00AB76B0"/>
    <w:rsid w:val="00B124C1"/>
    <w:rsid w:val="00B56424"/>
    <w:rsid w:val="00B65C10"/>
    <w:rsid w:val="00B94197"/>
    <w:rsid w:val="00BC4660"/>
    <w:rsid w:val="00BC600A"/>
    <w:rsid w:val="00BD2976"/>
    <w:rsid w:val="00BE0518"/>
    <w:rsid w:val="00BE5476"/>
    <w:rsid w:val="00C12038"/>
    <w:rsid w:val="00C24784"/>
    <w:rsid w:val="00CA6437"/>
    <w:rsid w:val="00CB13D9"/>
    <w:rsid w:val="00CC5629"/>
    <w:rsid w:val="00D2572B"/>
    <w:rsid w:val="00E14F4F"/>
    <w:rsid w:val="00E20BB5"/>
    <w:rsid w:val="00E65520"/>
    <w:rsid w:val="00EE6147"/>
    <w:rsid w:val="00F11471"/>
    <w:rsid w:val="00F32272"/>
    <w:rsid w:val="00FB5E2B"/>
    <w:rsid w:val="00FC3C3D"/>
    <w:rsid w:val="00FD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9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5B1AC2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47</cp:revision>
  <cp:lastPrinted>2021-12-09T07:15:00Z</cp:lastPrinted>
  <dcterms:created xsi:type="dcterms:W3CDTF">2022-06-18T06:16:00Z</dcterms:created>
  <dcterms:modified xsi:type="dcterms:W3CDTF">2026-01-05T05:02:00Z</dcterms:modified>
</cp:coreProperties>
</file>